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7784" w:rsidRDefault="00D07784" w:rsidP="00D07784">
      <w:pPr>
        <w:pStyle w:val="Heading1"/>
      </w:pPr>
      <w:r>
        <w:t>MPSB Notice of Investigation to Complainant</w:t>
      </w:r>
    </w:p>
    <w:p w:rsidR="00D07784" w:rsidRDefault="00D07784" w:rsidP="00D07784">
      <w:pPr>
        <w:pStyle w:val="BodyText"/>
        <w:rPr>
          <w:b/>
          <w:sz w:val="26"/>
        </w:rPr>
      </w:pPr>
    </w:p>
    <w:p w:rsidR="00D07784" w:rsidRDefault="00D07784" w:rsidP="00D07784">
      <w:pPr>
        <w:pStyle w:val="BodyText"/>
        <w:spacing w:before="7"/>
        <w:rPr>
          <w:b/>
          <w:sz w:val="25"/>
        </w:rPr>
      </w:pPr>
    </w:p>
    <w:p w:rsidR="00D07784" w:rsidRDefault="00D07784" w:rsidP="00D07784">
      <w:pPr>
        <w:pStyle w:val="BodyText"/>
        <w:spacing w:line="427" w:lineRule="auto"/>
        <w:ind w:left="511" w:right="533"/>
        <w:jc w:val="center"/>
      </w:pPr>
      <w:r>
        <w:t>[To be provided by Title IX Coordinator to Complainant at the initiation of an investigation] [Date]</w:t>
      </w:r>
    </w:p>
    <w:p w:rsidR="00D07784" w:rsidRDefault="00D07784" w:rsidP="00D07784">
      <w:pPr>
        <w:pStyle w:val="BodyText"/>
        <w:spacing w:line="253" w:lineRule="exact"/>
        <w:ind w:left="100"/>
      </w:pPr>
      <w:r>
        <w:t>Dear [Complainant’s Name],</w:t>
      </w:r>
    </w:p>
    <w:p w:rsidR="00D07784" w:rsidRDefault="00BB4896" w:rsidP="00D07784">
      <w:pPr>
        <w:pStyle w:val="BodyText"/>
        <w:spacing w:before="197" w:line="271" w:lineRule="auto"/>
        <w:ind w:left="100"/>
      </w:pPr>
      <w:r>
        <w:t xml:space="preserve">The </w:t>
      </w:r>
      <w:bookmarkStart w:id="0" w:name="_GoBack"/>
      <w:bookmarkEnd w:id="0"/>
      <w:r w:rsidR="0049430A">
        <w:t>Morehouse Parish School</w:t>
      </w:r>
      <w:r w:rsidR="00D07784">
        <w:t xml:space="preserve"> District received your complaint alleging that [Respondent’s name] (the “Respondent”) engaged in conduct that may constitute sexual misconduct under District Policy.</w:t>
      </w:r>
    </w:p>
    <w:p w:rsidR="00D07784" w:rsidRDefault="00D07784" w:rsidP="00D07784">
      <w:pPr>
        <w:pStyle w:val="BodyText"/>
        <w:spacing w:line="271" w:lineRule="auto"/>
        <w:ind w:left="100"/>
      </w:pPr>
      <w:r>
        <w:t>Specifically, you submitted a complaint alleging that the Respondent [description of alleged conduct in complaint including time, date, location, and specific acts of respondent alleged in complaint].</w:t>
      </w:r>
    </w:p>
    <w:p w:rsidR="00D07784" w:rsidRDefault="00D07784" w:rsidP="00D07784">
      <w:pPr>
        <w:pStyle w:val="BodyText"/>
        <w:spacing w:before="161" w:line="271" w:lineRule="auto"/>
        <w:ind w:left="100" w:right="271"/>
      </w:pPr>
      <w:r>
        <w:t>The policy Respondent is alleged to have violated is [insert all applicable policy names/numbers – including Title IX and others as applicable], and specifically its prohibition on [specific type of sexual harassment alleged – e.g., hostile environment, stalking, etc.]. A complete copy of the District’s Title IX procedures is [insert link or attach to this letter]. Please review these procedures carefully and let me know if you have any questions.</w:t>
      </w:r>
    </w:p>
    <w:p w:rsidR="00D07784" w:rsidRDefault="00D07784" w:rsidP="00D07784">
      <w:pPr>
        <w:pStyle w:val="BodyText"/>
        <w:spacing w:before="161" w:line="271" w:lineRule="auto"/>
        <w:ind w:left="100" w:right="112"/>
      </w:pPr>
      <w:r>
        <w:t>The District must investigate formal complaints of potential sexual misconduct as required by policy and law, to the extent of the information available. We have assigned [NAME(s)] as the Investigator(s) who will gather information and make factual findings in this case. If you have any concerns about the impartiality of the Investigator(s), please let me know immediately.</w:t>
      </w:r>
    </w:p>
    <w:p w:rsidR="00D07784" w:rsidRDefault="00D07784" w:rsidP="00D07784">
      <w:pPr>
        <w:pStyle w:val="BodyText"/>
        <w:spacing w:before="161" w:line="271" w:lineRule="auto"/>
        <w:ind w:left="100" w:right="112"/>
      </w:pPr>
      <w:r>
        <w:t>The Respondent is entitled to a presumption of innocence, which will be maintained throughout the process until a determination of responsibility is made. The Investigator(s) will be in contact with you to schedule a time to formally interview you for the investigation. You may be accompanied by a support person, advisor, or advocate of your choice to the investigation interview, including a lawyer, at your own expense. This person should not be someone who you will also identify as a witness.</w:t>
      </w:r>
    </w:p>
    <w:p w:rsidR="00D07784" w:rsidRDefault="00D07784" w:rsidP="00D07784">
      <w:pPr>
        <w:pStyle w:val="BodyText"/>
        <w:spacing w:before="161" w:line="271" w:lineRule="auto"/>
        <w:ind w:left="100" w:right="271"/>
      </w:pPr>
      <w:r>
        <w:t xml:space="preserve">As part of this process, you will have a right to provide evidence and witnesses for the Investigator’s consideration, and to review and comment on evidence gathered by the Investigator(s) from the other party and witnesses. The District will objectively evaluate all relevant evidence, including </w:t>
      </w:r>
      <w:proofErr w:type="spellStart"/>
      <w:r>
        <w:t>inculpatory</w:t>
      </w:r>
      <w:proofErr w:type="spellEnd"/>
      <w:r>
        <w:t xml:space="preserve"> (proves a violation) and exculpatory (proves no violation) evidence to reach a determination of responsibility.</w:t>
      </w:r>
    </w:p>
    <w:p w:rsidR="00D07784" w:rsidRDefault="00D07784" w:rsidP="00D07784">
      <w:pPr>
        <w:pStyle w:val="BodyText"/>
        <w:spacing w:before="161" w:line="271" w:lineRule="auto"/>
        <w:ind w:left="100" w:right="160"/>
      </w:pPr>
      <w:r>
        <w:t xml:space="preserve">Consistent with the </w:t>
      </w:r>
      <w:r>
        <w:rPr>
          <w:spacing w:val="-3"/>
        </w:rPr>
        <w:t xml:space="preserve">Policy, </w:t>
      </w:r>
      <w:r>
        <w:t xml:space="preserve">you are hereby directed not to delete any potentially relevant evidence, including electronic files, records, or data in your possession. </w:t>
      </w:r>
      <w:r>
        <w:rPr>
          <w:spacing w:val="-8"/>
        </w:rPr>
        <w:t xml:space="preserve">You </w:t>
      </w:r>
      <w:r>
        <w:t xml:space="preserve">are further directed not to sell, give </w:t>
      </w:r>
      <w:r>
        <w:rPr>
          <w:spacing w:val="-4"/>
        </w:rPr>
        <w:t xml:space="preserve">away, </w:t>
      </w:r>
      <w:r>
        <w:rPr>
          <w:spacing w:val="-3"/>
        </w:rPr>
        <w:t xml:space="preserve">destroy, </w:t>
      </w:r>
      <w:r>
        <w:t>or otherwise surrender possession of any personal or District-issued devices. Do not wipe or reformat any personal or District-issued devices. Do not delete any social media or email accounts that you currently have or delete any content or data from the same. These directives are effective immediately and remain in effect until further notice. If you have any questions about this directive, please contact</w:t>
      </w:r>
      <w:r>
        <w:rPr>
          <w:spacing w:val="-3"/>
        </w:rPr>
        <w:t xml:space="preserve"> </w:t>
      </w:r>
      <w:r>
        <w:t>me.</w:t>
      </w:r>
    </w:p>
    <w:p w:rsidR="00D07784" w:rsidRDefault="00D07784" w:rsidP="00D07784">
      <w:pPr>
        <w:pStyle w:val="BodyText"/>
        <w:spacing w:before="159" w:line="271" w:lineRule="auto"/>
        <w:ind w:left="100" w:right="145"/>
      </w:pPr>
      <w:r>
        <w:t>The District works to maintain confidentiality in the resolution process, and we ask for your discretion in minimizing the sharing of information to respect the sensitivity of this matter to all parties. You are directed to refrain from contacting the Respondent throughout this process. Additionally, you are reminded about the District’s policy against retaliation, either by you or by someone acting on your</w:t>
      </w:r>
    </w:p>
    <w:p w:rsidR="00D07784" w:rsidRDefault="00D07784" w:rsidP="00D07784">
      <w:pPr>
        <w:spacing w:line="271" w:lineRule="auto"/>
        <w:sectPr w:rsidR="00D07784">
          <w:pgSz w:w="12240" w:h="15840"/>
          <w:pgMar w:top="1380" w:right="1320" w:bottom="1100" w:left="1340" w:header="0" w:footer="915" w:gutter="0"/>
          <w:cols w:space="720"/>
        </w:sectPr>
      </w:pPr>
    </w:p>
    <w:p w:rsidR="00D07784" w:rsidRDefault="00D07784" w:rsidP="00D07784">
      <w:pPr>
        <w:pStyle w:val="BodyText"/>
        <w:tabs>
          <w:tab w:val="left" w:pos="4966"/>
        </w:tabs>
        <w:spacing w:before="66" w:line="271" w:lineRule="auto"/>
        <w:ind w:left="100" w:right="583"/>
      </w:pPr>
      <w:r>
        <w:lastRenderedPageBreak/>
        <w:t>behalf.</w:t>
      </w:r>
      <w:r>
        <w:rPr>
          <w:spacing w:val="-17"/>
        </w:rPr>
        <w:t xml:space="preserve"> </w:t>
      </w:r>
      <w:r>
        <w:t>Any</w:t>
      </w:r>
      <w:r>
        <w:rPr>
          <w:spacing w:val="-6"/>
        </w:rPr>
        <w:t xml:space="preserve"> </w:t>
      </w:r>
      <w:r>
        <w:t>individual</w:t>
      </w:r>
      <w:r>
        <w:rPr>
          <w:spacing w:val="-6"/>
        </w:rPr>
        <w:t xml:space="preserve"> </w:t>
      </w:r>
      <w:r>
        <w:t>who</w:t>
      </w:r>
      <w:r>
        <w:rPr>
          <w:spacing w:val="-6"/>
        </w:rPr>
        <w:t xml:space="preserve"> </w:t>
      </w:r>
      <w:r>
        <w:t>believes</w:t>
      </w:r>
      <w:r>
        <w:rPr>
          <w:spacing w:val="-6"/>
        </w:rPr>
        <w:t xml:space="preserve"> </w:t>
      </w:r>
      <w:r>
        <w:t>they</w:t>
      </w:r>
      <w:r>
        <w:rPr>
          <w:spacing w:val="-5"/>
        </w:rPr>
        <w:t xml:space="preserve"> </w:t>
      </w:r>
      <w:r>
        <w:t>have</w:t>
      </w:r>
      <w:r>
        <w:rPr>
          <w:spacing w:val="-6"/>
        </w:rPr>
        <w:t xml:space="preserve"> </w:t>
      </w:r>
      <w:r>
        <w:t>been</w:t>
      </w:r>
      <w:r>
        <w:rPr>
          <w:spacing w:val="-6"/>
        </w:rPr>
        <w:t xml:space="preserve"> </w:t>
      </w:r>
      <w:r>
        <w:t>retaliated</w:t>
      </w:r>
      <w:r>
        <w:rPr>
          <w:spacing w:val="-6"/>
        </w:rPr>
        <w:t xml:space="preserve"> </w:t>
      </w:r>
      <w:r>
        <w:t>against</w:t>
      </w:r>
      <w:r>
        <w:rPr>
          <w:spacing w:val="-6"/>
        </w:rPr>
        <w:t xml:space="preserve"> </w:t>
      </w:r>
      <w:r>
        <w:t>for</w:t>
      </w:r>
      <w:r>
        <w:rPr>
          <w:spacing w:val="-6"/>
        </w:rPr>
        <w:t xml:space="preserve"> </w:t>
      </w:r>
      <w:r>
        <w:t>participation</w:t>
      </w:r>
      <w:r>
        <w:rPr>
          <w:spacing w:val="-5"/>
        </w:rPr>
        <w:t xml:space="preserve"> </w:t>
      </w:r>
      <w:r>
        <w:t>in</w:t>
      </w:r>
      <w:r>
        <w:rPr>
          <w:spacing w:val="-6"/>
        </w:rPr>
        <w:t xml:space="preserve"> </w:t>
      </w:r>
      <w:r>
        <w:t>this</w:t>
      </w:r>
      <w:r>
        <w:rPr>
          <w:spacing w:val="-6"/>
        </w:rPr>
        <w:t xml:space="preserve"> </w:t>
      </w:r>
      <w:r>
        <w:t>process should immediately report</w:t>
      </w:r>
      <w:r>
        <w:rPr>
          <w:spacing w:val="-14"/>
        </w:rPr>
        <w:t xml:space="preserve"> </w:t>
      </w:r>
      <w:r>
        <w:t>it</w:t>
      </w:r>
      <w:r>
        <w:rPr>
          <w:spacing w:val="-4"/>
        </w:rPr>
        <w:t xml:space="preserve"> </w:t>
      </w:r>
      <w:r w:rsidR="0049430A">
        <w:t>to the district superintendent</w:t>
      </w:r>
      <w:r>
        <w:t>.</w:t>
      </w:r>
    </w:p>
    <w:p w:rsidR="00D07784" w:rsidRDefault="00D07784" w:rsidP="00D07784">
      <w:pPr>
        <w:pStyle w:val="BodyText"/>
        <w:spacing w:before="163" w:line="271" w:lineRule="auto"/>
        <w:ind w:left="100" w:right="271"/>
      </w:pPr>
      <w:r>
        <w:t>You are expected to cooperate in an honest and forthright manner with this investigation. Making false statements or knowingly submitting false information during the grievance process is prohibited by the District and may constitute an independent basis for disciplinary sanctions against any student or employee, up to and including suspension or expulsion of a student or termination of an employee’s employment.</w:t>
      </w:r>
    </w:p>
    <w:p w:rsidR="00D07784" w:rsidRDefault="00D07784" w:rsidP="00D07784">
      <w:pPr>
        <w:pStyle w:val="BodyText"/>
        <w:spacing w:before="160" w:line="271" w:lineRule="auto"/>
        <w:ind w:left="100"/>
      </w:pPr>
      <w:r>
        <w:t>I understand this is a lot of information. Please let me know if you have any questions at any point during the process.</w:t>
      </w:r>
    </w:p>
    <w:p w:rsidR="00D07784" w:rsidRDefault="00D07784" w:rsidP="00D07784">
      <w:pPr>
        <w:pStyle w:val="BodyText"/>
        <w:spacing w:before="164"/>
        <w:ind w:left="100"/>
      </w:pPr>
      <w:r>
        <w:t>Sincerely,</w:t>
      </w:r>
    </w:p>
    <w:p w:rsidR="00D07784" w:rsidRDefault="00D07784" w:rsidP="00D07784">
      <w:pPr>
        <w:pStyle w:val="BodyText"/>
        <w:rPr>
          <w:sz w:val="20"/>
        </w:rPr>
      </w:pPr>
    </w:p>
    <w:p w:rsidR="00D07784" w:rsidRDefault="00D07784" w:rsidP="00D07784">
      <w:pPr>
        <w:pStyle w:val="BodyText"/>
        <w:rPr>
          <w:sz w:val="20"/>
        </w:rPr>
      </w:pPr>
    </w:p>
    <w:p w:rsidR="00D07784" w:rsidRDefault="00D07784" w:rsidP="00D07784">
      <w:pPr>
        <w:pStyle w:val="BodyText"/>
        <w:rPr>
          <w:sz w:val="20"/>
        </w:rPr>
      </w:pPr>
    </w:p>
    <w:p w:rsidR="00D07784" w:rsidRDefault="00D07784" w:rsidP="00D07784">
      <w:pPr>
        <w:pStyle w:val="BodyText"/>
        <w:rPr>
          <w:sz w:val="14"/>
        </w:rPr>
      </w:pPr>
    </w:p>
    <w:p w:rsidR="00D07784" w:rsidRDefault="00D07784" w:rsidP="00D07784">
      <w:pPr>
        <w:pStyle w:val="BodyText"/>
        <w:spacing w:before="7"/>
        <w:rPr>
          <w:sz w:val="6"/>
        </w:rPr>
      </w:pPr>
    </w:p>
    <w:p w:rsidR="00D07784" w:rsidRDefault="00D07784" w:rsidP="00D07784">
      <w:pPr>
        <w:pStyle w:val="BodyText"/>
        <w:spacing w:before="91"/>
        <w:ind w:left="100"/>
      </w:pPr>
      <w:r>
        <w:t>Dr. Dana J. Boockoff</w:t>
      </w:r>
    </w:p>
    <w:p w:rsidR="00D07784" w:rsidRDefault="00D07784" w:rsidP="00D07784">
      <w:pPr>
        <w:pStyle w:val="BodyText"/>
        <w:spacing w:before="91"/>
        <w:ind w:left="100"/>
      </w:pPr>
      <w:r>
        <w:t>Title IX Coordinator</w:t>
      </w:r>
    </w:p>
    <w:p w:rsidR="00E71F22" w:rsidRDefault="00BB4896" w:rsidP="00D07784">
      <w:pPr>
        <w:pStyle w:val="BodyText"/>
        <w:spacing w:before="91"/>
        <w:ind w:left="100"/>
      </w:pPr>
      <w:hyperlink r:id="rId4" w:history="1">
        <w:r w:rsidR="00E71F22" w:rsidRPr="004C5ACD">
          <w:rPr>
            <w:rStyle w:val="Hyperlink"/>
          </w:rPr>
          <w:t>dboockoff@mpsb.us</w:t>
        </w:r>
      </w:hyperlink>
    </w:p>
    <w:p w:rsidR="00E71F22" w:rsidRDefault="00E71F22" w:rsidP="00E71F22">
      <w:pPr>
        <w:pStyle w:val="BodyText"/>
        <w:ind w:left="100"/>
      </w:pPr>
      <w:r>
        <w:t>318-283-1600</w:t>
      </w:r>
    </w:p>
    <w:p w:rsidR="00D07784" w:rsidRDefault="00D07784" w:rsidP="00E71F22">
      <w:pPr>
        <w:pStyle w:val="BodyText"/>
        <w:ind w:left="100"/>
      </w:pPr>
      <w:r>
        <w:t>Morehouse Parish Schools</w:t>
      </w:r>
    </w:p>
    <w:p w:rsidR="000712A0" w:rsidRDefault="000712A0"/>
    <w:sectPr w:rsidR="00071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84"/>
    <w:rsid w:val="000712A0"/>
    <w:rsid w:val="0049430A"/>
    <w:rsid w:val="00BB4896"/>
    <w:rsid w:val="00D07784"/>
    <w:rsid w:val="00E71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93FFE"/>
  <w15:chartTrackingRefBased/>
  <w15:docId w15:val="{53E3C510-C915-4262-A098-FF7FA66B0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07784"/>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D07784"/>
    <w:pPr>
      <w:spacing w:before="66"/>
      <w:ind w:left="1536" w:right="1555"/>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07784"/>
    <w:rPr>
      <w:rFonts w:ascii="Times New Roman" w:eastAsia="Times New Roman" w:hAnsi="Times New Roman" w:cs="Times New Roman"/>
      <w:b/>
      <w:bCs/>
      <w:sz w:val="24"/>
      <w:szCs w:val="24"/>
    </w:rPr>
  </w:style>
  <w:style w:type="paragraph" w:styleId="BodyText">
    <w:name w:val="Body Text"/>
    <w:basedOn w:val="Normal"/>
    <w:link w:val="BodyTextChar"/>
    <w:uiPriority w:val="1"/>
    <w:qFormat/>
    <w:rsid w:val="00D07784"/>
  </w:style>
  <w:style w:type="character" w:customStyle="1" w:styleId="BodyTextChar">
    <w:name w:val="Body Text Char"/>
    <w:basedOn w:val="DefaultParagraphFont"/>
    <w:link w:val="BodyText"/>
    <w:uiPriority w:val="1"/>
    <w:rsid w:val="00D07784"/>
    <w:rPr>
      <w:rFonts w:ascii="Times New Roman" w:eastAsia="Times New Roman" w:hAnsi="Times New Roman" w:cs="Times New Roman"/>
    </w:rPr>
  </w:style>
  <w:style w:type="character" w:styleId="Hyperlink">
    <w:name w:val="Hyperlink"/>
    <w:basedOn w:val="DefaultParagraphFont"/>
    <w:uiPriority w:val="99"/>
    <w:unhideWhenUsed/>
    <w:rsid w:val="00E71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oockoff@mps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630</Words>
  <Characters>3595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BOOCKOFF</dc:creator>
  <cp:keywords/>
  <dc:description/>
  <cp:lastModifiedBy>DANA BOOCKOFF</cp:lastModifiedBy>
  <cp:revision>4</cp:revision>
  <dcterms:created xsi:type="dcterms:W3CDTF">2023-01-05T18:20:00Z</dcterms:created>
  <dcterms:modified xsi:type="dcterms:W3CDTF">2023-01-05T18:29:00Z</dcterms:modified>
</cp:coreProperties>
</file>